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56" w:rsidRPr="00157D11" w:rsidRDefault="00B21292" w:rsidP="00157D11">
      <w:pPr>
        <w:spacing w:before="100" w:beforeAutospacing="1" w:after="100" w:afterAutospacing="1" w:line="240" w:lineRule="auto"/>
        <w:jc w:val="center"/>
        <w:rPr>
          <w:rFonts w:ascii="Arial" w:eastAsia="Times New Roman" w:hAnsi="Arial" w:cs="Arial"/>
          <w:b/>
          <w:bCs/>
          <w:color w:val="4F6228" w:themeColor="accent3" w:themeShade="80"/>
          <w:sz w:val="48"/>
          <w:szCs w:val="48"/>
          <w:lang w:eastAsia="fr-FR"/>
        </w:rPr>
      </w:pPr>
      <w:proofErr w:type="gramStart"/>
      <w:r w:rsidRPr="00157D11">
        <w:rPr>
          <w:rFonts w:ascii="Arial" w:eastAsia="Times New Roman" w:hAnsi="Arial" w:cs="Arial" w:hint="cs"/>
          <w:b/>
          <w:bCs/>
          <w:color w:val="4F6228" w:themeColor="accent3" w:themeShade="80"/>
          <w:sz w:val="48"/>
          <w:szCs w:val="48"/>
          <w:rtl/>
          <w:lang w:eastAsia="fr-FR"/>
        </w:rPr>
        <w:t>أهمية</w:t>
      </w:r>
      <w:bookmarkStart w:id="0" w:name="_GoBack"/>
      <w:bookmarkEnd w:id="0"/>
      <w:proofErr w:type="gramEnd"/>
      <w:r w:rsidR="00546756" w:rsidRPr="00157D11">
        <w:rPr>
          <w:rFonts w:ascii="Arial" w:eastAsia="Times New Roman" w:hAnsi="Arial" w:cs="Arial"/>
          <w:b/>
          <w:bCs/>
          <w:color w:val="4F6228" w:themeColor="accent3" w:themeShade="80"/>
          <w:sz w:val="48"/>
          <w:szCs w:val="48"/>
          <w:rtl/>
          <w:lang w:eastAsia="fr-FR"/>
        </w:rPr>
        <w:t xml:space="preserve"> سيلاج</w:t>
      </w:r>
      <w:r w:rsidR="00C83C2D" w:rsidRPr="00157D11">
        <w:rPr>
          <w:rFonts w:ascii="Arial" w:eastAsia="Times New Roman" w:hAnsi="Arial" w:cs="Arial" w:hint="cs"/>
          <w:b/>
          <w:bCs/>
          <w:color w:val="4F6228" w:themeColor="accent3" w:themeShade="80"/>
          <w:sz w:val="48"/>
          <w:szCs w:val="48"/>
          <w:rtl/>
          <w:lang w:eastAsia="fr-FR"/>
        </w:rPr>
        <w:t xml:space="preserve"> الذرة</w:t>
      </w:r>
      <w:r w:rsidRPr="00157D11">
        <w:rPr>
          <w:rFonts w:ascii="Arial" w:eastAsia="Times New Roman" w:hAnsi="Arial" w:cs="Arial" w:hint="cs"/>
          <w:b/>
          <w:bCs/>
          <w:color w:val="4F6228" w:themeColor="accent3" w:themeShade="80"/>
          <w:sz w:val="48"/>
          <w:szCs w:val="48"/>
          <w:rtl/>
          <w:lang w:eastAsia="fr-FR"/>
        </w:rPr>
        <w:t xml:space="preserve"> في التغذية</w:t>
      </w:r>
    </w:p>
    <w:p w:rsidR="00E20CE1" w:rsidRPr="00E6065C" w:rsidRDefault="00E20CE1" w:rsidP="00C83C2D">
      <w:pPr>
        <w:spacing w:before="100" w:beforeAutospacing="1" w:after="100" w:afterAutospacing="1" w:line="240" w:lineRule="auto"/>
        <w:jc w:val="center"/>
        <w:rPr>
          <w:rFonts w:ascii="Arial" w:eastAsia="Times New Roman" w:hAnsi="Arial" w:cs="Arial"/>
          <w:b/>
          <w:bCs/>
          <w:sz w:val="32"/>
          <w:szCs w:val="32"/>
          <w:rtl/>
          <w:lang w:eastAsia="fr-FR"/>
        </w:rPr>
      </w:pPr>
      <w:r w:rsidRPr="00E20CE1">
        <w:rPr>
          <w:rFonts w:ascii="Arial" w:eastAsia="Times New Roman" w:hAnsi="Arial" w:cs="Arial"/>
          <w:b/>
          <w:bCs/>
          <w:noProof/>
          <w:sz w:val="32"/>
          <w:szCs w:val="32"/>
          <w:lang w:eastAsia="fr-FR"/>
        </w:rPr>
        <w:drawing>
          <wp:inline distT="0" distB="0" distL="0" distR="0">
            <wp:extent cx="3985260" cy="2982595"/>
            <wp:effectExtent l="19050" t="0" r="0" b="0"/>
            <wp:docPr id="53" name="Image 53" descr="C:\Users\artisanat\AppData\Local\Microsoft\Windows\Temporary Internet Files\Content.Word\IMG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rtisanat\AppData\Local\Microsoft\Windows\Temporary Internet Files\Content.Word\IMG232.jpg"/>
                    <pic:cNvPicPr>
                      <a:picLocks noChangeAspect="1" noChangeArrowheads="1"/>
                    </pic:cNvPicPr>
                  </pic:nvPicPr>
                  <pic:blipFill>
                    <a:blip r:embed="rId5" cstate="print"/>
                    <a:srcRect/>
                    <a:stretch>
                      <a:fillRect/>
                    </a:stretch>
                  </pic:blipFill>
                  <pic:spPr bwMode="auto">
                    <a:xfrm>
                      <a:off x="0" y="0"/>
                      <a:ext cx="3985260" cy="2982595"/>
                    </a:xfrm>
                    <a:prstGeom prst="rect">
                      <a:avLst/>
                    </a:prstGeom>
                    <a:noFill/>
                    <a:ln w="9525">
                      <a:noFill/>
                      <a:miter lim="800000"/>
                      <a:headEnd/>
                      <a:tailEnd/>
                    </a:ln>
                  </pic:spPr>
                </pic:pic>
              </a:graphicData>
            </a:graphic>
          </wp:inline>
        </w:drawing>
      </w:r>
    </w:p>
    <w:p w:rsidR="00546756" w:rsidRPr="00546756" w:rsidRDefault="00546756" w:rsidP="00157D11">
      <w:pPr>
        <w:bidi/>
        <w:spacing w:before="100" w:beforeAutospacing="1" w:after="100" w:afterAutospacing="1" w:line="360" w:lineRule="auto"/>
        <w:jc w:val="both"/>
        <w:rPr>
          <w:rFonts w:ascii="Arial" w:eastAsia="Times New Roman" w:hAnsi="Arial" w:cs="Arial"/>
          <w:sz w:val="28"/>
          <w:szCs w:val="28"/>
          <w:rtl/>
          <w:lang w:eastAsia="fr-FR"/>
        </w:rPr>
      </w:pP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هو المادة الخضراء المتخمرة و المحفوظة بمعزل عن الهواء عن طريق اتباع أمور فنية مرتبطة ارتباط</w:t>
      </w:r>
      <w:r>
        <w:rPr>
          <w:rFonts w:ascii="Arial" w:eastAsia="Times New Roman" w:hAnsi="Arial" w:cs="Arial" w:hint="cs"/>
          <w:sz w:val="28"/>
          <w:szCs w:val="28"/>
          <w:rtl/>
          <w:lang w:eastAsia="fr-FR"/>
        </w:rPr>
        <w:t>ا</w:t>
      </w:r>
      <w:r w:rsidRPr="00E6065C">
        <w:rPr>
          <w:rFonts w:ascii="Arial" w:eastAsia="Times New Roman" w:hAnsi="Arial" w:cs="Arial"/>
          <w:sz w:val="28"/>
          <w:szCs w:val="28"/>
          <w:rtl/>
          <w:lang w:eastAsia="fr-FR"/>
        </w:rPr>
        <w:t xml:space="preserve"> مباشر</w:t>
      </w:r>
      <w:r>
        <w:rPr>
          <w:rFonts w:ascii="Arial" w:eastAsia="Times New Roman" w:hAnsi="Arial" w:cs="Arial" w:hint="cs"/>
          <w:sz w:val="28"/>
          <w:szCs w:val="28"/>
          <w:rtl/>
          <w:lang w:eastAsia="fr-FR"/>
        </w:rPr>
        <w:t xml:space="preserve">ا </w:t>
      </w:r>
      <w:r w:rsidRPr="00E6065C">
        <w:rPr>
          <w:rFonts w:ascii="Arial" w:eastAsia="Times New Roman" w:hAnsi="Arial" w:cs="Arial"/>
          <w:sz w:val="28"/>
          <w:szCs w:val="28"/>
          <w:rtl/>
          <w:lang w:eastAsia="fr-FR"/>
        </w:rPr>
        <w:t xml:space="preserve"> ببعضها البعض حيث ينتج عن التنفس والتخمرات  اللاهوائية الكحول والأحماض العضوية التي تزيد من حموضة العلف إلي درجة توقف عوامل الفساد والحصول بالتالي على سيلاج عالي النوعية يتضمن تحول المواد السكرية الموجودة في النبات إلى احماض مختلفة و تحديداً حامض </w:t>
      </w:r>
      <w:proofErr w:type="spellStart"/>
      <w:r w:rsidRPr="00E6065C">
        <w:rPr>
          <w:rFonts w:ascii="Arial" w:eastAsia="Times New Roman" w:hAnsi="Arial" w:cs="Arial"/>
          <w:sz w:val="28"/>
          <w:szCs w:val="28"/>
          <w:rtl/>
          <w:lang w:eastAsia="fr-FR"/>
        </w:rPr>
        <w:t>اللاكتيك</w:t>
      </w:r>
      <w:proofErr w:type="spellEnd"/>
      <w:r w:rsidRPr="00E6065C">
        <w:rPr>
          <w:rFonts w:ascii="Arial" w:eastAsia="Times New Roman" w:hAnsi="Arial" w:cs="Arial"/>
          <w:sz w:val="28"/>
          <w:szCs w:val="28"/>
          <w:rtl/>
          <w:lang w:eastAsia="fr-FR"/>
        </w:rPr>
        <w:t xml:space="preserve"> (حامض الحليبي) و الذي تكون نسبته الأعلى في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عالي النوعية. كما أن للحفظ مميزات أخري منها أنه يؤدي إلي زيادة نسبة البروتين </w:t>
      </w:r>
      <w:proofErr w:type="spellStart"/>
      <w:r w:rsidRPr="00E6065C">
        <w:rPr>
          <w:rFonts w:ascii="Arial" w:eastAsia="Times New Roman" w:hAnsi="Arial" w:cs="Arial"/>
          <w:sz w:val="28"/>
          <w:szCs w:val="28"/>
          <w:rtl/>
          <w:lang w:eastAsia="fr-FR"/>
        </w:rPr>
        <w:t>والكاروتين</w:t>
      </w:r>
      <w:proofErr w:type="spellEnd"/>
      <w:r w:rsidRPr="00E6065C">
        <w:rPr>
          <w:rFonts w:ascii="Arial" w:eastAsia="Times New Roman" w:hAnsi="Arial" w:cs="Arial"/>
          <w:sz w:val="28"/>
          <w:szCs w:val="28"/>
          <w:rtl/>
          <w:lang w:eastAsia="fr-FR"/>
        </w:rPr>
        <w:t xml:space="preserve"> والعناصر الغذائية، بجانب أنه يؤدي إلي قتل تقاوي الحشائش الموجودة في نبات العلف مما يقلل من </w:t>
      </w:r>
      <w:proofErr w:type="spellStart"/>
      <w:r w:rsidRPr="00E6065C">
        <w:rPr>
          <w:rFonts w:ascii="Arial" w:eastAsia="Times New Roman" w:hAnsi="Arial" w:cs="Arial"/>
          <w:sz w:val="28"/>
          <w:szCs w:val="28"/>
          <w:rtl/>
          <w:lang w:eastAsia="fr-FR"/>
        </w:rPr>
        <w:t>إنتشارها</w:t>
      </w:r>
      <w:proofErr w:type="spellEnd"/>
      <w:r w:rsidRPr="00E6065C">
        <w:rPr>
          <w:rFonts w:ascii="Arial" w:eastAsia="Times New Roman" w:hAnsi="Arial" w:cs="Arial"/>
          <w:sz w:val="28"/>
          <w:szCs w:val="28"/>
          <w:rtl/>
          <w:lang w:eastAsia="fr-FR"/>
        </w:rPr>
        <w:t xml:space="preserve">. </w:t>
      </w:r>
      <w:proofErr w:type="gramStart"/>
      <w:r w:rsidRPr="00E6065C">
        <w:rPr>
          <w:rFonts w:ascii="Arial" w:eastAsia="Times New Roman" w:hAnsi="Arial" w:cs="Arial"/>
          <w:sz w:val="28"/>
          <w:szCs w:val="28"/>
          <w:rtl/>
          <w:lang w:eastAsia="fr-FR"/>
        </w:rPr>
        <w:t>كما</w:t>
      </w:r>
      <w:proofErr w:type="gramEnd"/>
      <w:r w:rsidRPr="00E6065C">
        <w:rPr>
          <w:rFonts w:ascii="Arial" w:eastAsia="Times New Roman" w:hAnsi="Arial" w:cs="Arial"/>
          <w:sz w:val="28"/>
          <w:szCs w:val="28"/>
          <w:rtl/>
          <w:lang w:eastAsia="fr-FR"/>
        </w:rPr>
        <w:t xml:space="preserve"> أنه لجودة طعم المادة المحفوظة يقل الجزء المرفوض من قبل الحيوان. والحفظ يتم فيما يعرف بالمكمورة أو </w:t>
      </w:r>
      <w:proofErr w:type="spellStart"/>
      <w:r w:rsidRPr="00E6065C">
        <w:rPr>
          <w:rFonts w:ascii="Arial" w:eastAsia="Times New Roman" w:hAnsi="Arial" w:cs="Arial"/>
          <w:sz w:val="28"/>
          <w:szCs w:val="28"/>
          <w:rtl/>
          <w:lang w:eastAsia="fr-FR"/>
        </w:rPr>
        <w:t>السيلو</w:t>
      </w:r>
      <w:proofErr w:type="spellEnd"/>
      <w:r w:rsidRPr="00E6065C">
        <w:rPr>
          <w:rFonts w:ascii="Arial" w:eastAsia="Times New Roman" w:hAnsi="Arial" w:cs="Arial"/>
          <w:sz w:val="28"/>
          <w:szCs w:val="28"/>
          <w:rtl/>
          <w:lang w:eastAsia="fr-FR"/>
        </w:rPr>
        <w:t xml:space="preserve"> وهي إما تكون في صورة حفرة أو حوائط أو أ</w:t>
      </w:r>
      <w:r w:rsidR="00B21292">
        <w:rPr>
          <w:rFonts w:ascii="Arial" w:eastAsia="Times New Roman" w:hAnsi="Arial" w:cs="Arial"/>
          <w:sz w:val="28"/>
          <w:szCs w:val="28"/>
          <w:rtl/>
          <w:lang w:eastAsia="fr-FR"/>
        </w:rPr>
        <w:t>براج أسمنتية. ومدة التخمر حوالي</w:t>
      </w:r>
      <w:r w:rsidRPr="00E6065C">
        <w:rPr>
          <w:rFonts w:ascii="Arial" w:eastAsia="Times New Roman" w:hAnsi="Arial" w:cs="Arial"/>
          <w:sz w:val="28"/>
          <w:szCs w:val="28"/>
          <w:rtl/>
          <w:lang w:eastAsia="fr-FR"/>
        </w:rPr>
        <w:t xml:space="preserve"> 5</w:t>
      </w:r>
      <w:r w:rsidR="00B21292">
        <w:rPr>
          <w:rFonts w:ascii="Arial" w:eastAsia="Times New Roman" w:hAnsi="Arial" w:cs="Arial" w:hint="cs"/>
          <w:sz w:val="28"/>
          <w:szCs w:val="28"/>
          <w:rtl/>
          <w:lang w:eastAsia="fr-FR"/>
        </w:rPr>
        <w:t xml:space="preserve"> </w:t>
      </w:r>
      <w:r w:rsidRPr="00E6065C">
        <w:rPr>
          <w:rFonts w:ascii="Arial" w:eastAsia="Times New Roman" w:hAnsi="Arial" w:cs="Arial"/>
          <w:sz w:val="28"/>
          <w:szCs w:val="28"/>
          <w:rtl/>
          <w:lang w:eastAsia="fr-FR"/>
        </w:rPr>
        <w:t xml:space="preserve">أسابيع.                                                                           </w:t>
      </w:r>
    </w:p>
    <w:p w:rsidR="00546756" w:rsidRPr="00E6065C" w:rsidRDefault="00546756" w:rsidP="00157D11">
      <w:pPr>
        <w:bidi/>
        <w:spacing w:line="360" w:lineRule="auto"/>
        <w:jc w:val="both"/>
        <w:rPr>
          <w:rFonts w:ascii="Arial" w:hAnsi="Arial" w:cs="Arial"/>
          <w:sz w:val="28"/>
          <w:szCs w:val="28"/>
          <w:rtl/>
        </w:rPr>
      </w:pPr>
      <w:r w:rsidRPr="00E6065C">
        <w:rPr>
          <w:rFonts w:ascii="Arial" w:hAnsi="Arial" w:cs="Arial"/>
          <w:sz w:val="28"/>
          <w:szCs w:val="28"/>
          <w:rtl/>
        </w:rPr>
        <w:t xml:space="preserve"> تشهد زراعة علف الذرة تطوراً سريعاً من حيث المجالات والتقنيات المستخدمة (البذور الهجينة ، تقنيات الري والحصاد). ومما يؤكد هذا الاتجاه أهمية سيلاج الذرة من بين الأعلاف ، حيث إنه يساهم بأكثر من 50 ٪ في تلبية الاحتياجات الغذائية للأبقار والماعز الحلوب. هناك ما يبرر انتشار </w:t>
      </w:r>
      <w:proofErr w:type="gramStart"/>
      <w:r w:rsidRPr="00E6065C">
        <w:rPr>
          <w:rFonts w:ascii="Arial" w:hAnsi="Arial" w:cs="Arial"/>
          <w:sz w:val="28"/>
          <w:szCs w:val="28"/>
          <w:rtl/>
        </w:rPr>
        <w:t>سيلاج</w:t>
      </w:r>
      <w:proofErr w:type="gramEnd"/>
      <w:r w:rsidRPr="00E6065C">
        <w:rPr>
          <w:rFonts w:ascii="Arial" w:hAnsi="Arial" w:cs="Arial"/>
          <w:sz w:val="28"/>
          <w:szCs w:val="28"/>
          <w:rtl/>
        </w:rPr>
        <w:t xml:space="preserve"> الذرة من خلال النقاط التالية:</w:t>
      </w:r>
    </w:p>
    <w:p w:rsidR="00546756" w:rsidRPr="00E6065C" w:rsidRDefault="00546756" w:rsidP="00157D11">
      <w:pPr>
        <w:bidi/>
        <w:spacing w:line="360" w:lineRule="auto"/>
        <w:jc w:val="both"/>
        <w:rPr>
          <w:rFonts w:ascii="Arial" w:hAnsi="Arial" w:cs="Arial"/>
          <w:sz w:val="28"/>
          <w:szCs w:val="28"/>
          <w:rtl/>
        </w:rPr>
      </w:pPr>
      <w:r w:rsidRPr="00E6065C">
        <w:rPr>
          <w:rFonts w:ascii="Arial" w:hAnsi="Arial" w:cs="Arial"/>
          <w:sz w:val="28"/>
          <w:szCs w:val="28"/>
          <w:rtl/>
        </w:rPr>
        <w:t xml:space="preserve"> - الكفاءة العالية لاستخدام مياه الري: في البلدان التي تشكل فيها ندرة المياه أحد الشواغل الرئيسية ، الذرة العلفية أكثر تنافسية مع المحاصيل الأخرى مثل </w:t>
      </w:r>
      <w:proofErr w:type="spellStart"/>
      <w:r w:rsidRPr="00E6065C">
        <w:rPr>
          <w:rFonts w:ascii="Arial" w:hAnsi="Arial" w:cs="Arial"/>
          <w:sz w:val="28"/>
          <w:szCs w:val="28"/>
          <w:rtl/>
        </w:rPr>
        <w:t>الفصة</w:t>
      </w:r>
      <w:proofErr w:type="spellEnd"/>
      <w:r w:rsidRPr="00E6065C">
        <w:rPr>
          <w:rFonts w:ascii="Arial" w:hAnsi="Arial" w:cs="Arial"/>
          <w:sz w:val="28"/>
          <w:szCs w:val="28"/>
          <w:rtl/>
        </w:rPr>
        <w:t>.</w:t>
      </w:r>
    </w:p>
    <w:p w:rsidR="00546756" w:rsidRPr="00E6065C" w:rsidRDefault="00546756" w:rsidP="00157D11">
      <w:pPr>
        <w:bidi/>
        <w:spacing w:line="360" w:lineRule="auto"/>
        <w:jc w:val="both"/>
        <w:rPr>
          <w:rFonts w:ascii="Arial" w:hAnsi="Arial" w:cs="Arial"/>
          <w:sz w:val="28"/>
          <w:szCs w:val="28"/>
          <w:rtl/>
        </w:rPr>
      </w:pPr>
      <w:r w:rsidRPr="00E6065C">
        <w:rPr>
          <w:rFonts w:ascii="Arial" w:hAnsi="Arial" w:cs="Arial"/>
          <w:sz w:val="28"/>
          <w:szCs w:val="28"/>
          <w:rtl/>
        </w:rPr>
        <w:lastRenderedPageBreak/>
        <w:t xml:space="preserve"> - الأهمية الغذائية: يسمح </w:t>
      </w:r>
      <w:proofErr w:type="spellStart"/>
      <w:r w:rsidRPr="00E6065C">
        <w:rPr>
          <w:rFonts w:ascii="Arial" w:hAnsi="Arial" w:cs="Arial"/>
          <w:sz w:val="28"/>
          <w:szCs w:val="28"/>
          <w:rtl/>
        </w:rPr>
        <w:t>السيلاج</w:t>
      </w:r>
      <w:proofErr w:type="spellEnd"/>
      <w:r w:rsidRPr="00E6065C">
        <w:rPr>
          <w:rFonts w:ascii="Arial" w:hAnsi="Arial" w:cs="Arial"/>
          <w:sz w:val="28"/>
          <w:szCs w:val="28"/>
          <w:rtl/>
        </w:rPr>
        <w:t xml:space="preserve"> (إذا كان جيدًا) للذرة بالحفاظ على خصائصها الغذائية الأولية. </w:t>
      </w:r>
      <w:proofErr w:type="gramStart"/>
      <w:r w:rsidRPr="00E6065C">
        <w:rPr>
          <w:rFonts w:ascii="Arial" w:hAnsi="Arial" w:cs="Arial"/>
          <w:sz w:val="28"/>
          <w:szCs w:val="28"/>
          <w:rtl/>
        </w:rPr>
        <w:t>يحتوي</w:t>
      </w:r>
      <w:proofErr w:type="gramEnd"/>
      <w:r w:rsidRPr="00E6065C">
        <w:rPr>
          <w:rFonts w:ascii="Arial" w:hAnsi="Arial" w:cs="Arial"/>
          <w:sz w:val="28"/>
          <w:szCs w:val="28"/>
          <w:rtl/>
        </w:rPr>
        <w:t xml:space="preserve"> سيلاج الذرة كامل النبات على كلٍّ من صفات الكلأ الخشن (بسبب وجود الأوراق والسيقان) وتلك الخاصة بتغذية مركزة (بوجود الحبوب). هذه الصفات الغذائية تؤهله  ليكون وجبة أساسية غنية بالطاقة والألياف التي يمكن أن تكمل دون صعوبة </w:t>
      </w:r>
      <w:proofErr w:type="spellStart"/>
      <w:r w:rsidRPr="00E6065C">
        <w:rPr>
          <w:rFonts w:ascii="Arial" w:hAnsi="Arial" w:cs="Arial"/>
          <w:sz w:val="28"/>
          <w:szCs w:val="28"/>
          <w:rtl/>
        </w:rPr>
        <w:t>باضافة</w:t>
      </w:r>
      <w:proofErr w:type="spellEnd"/>
      <w:r w:rsidRPr="00E6065C">
        <w:rPr>
          <w:rFonts w:ascii="Arial" w:hAnsi="Arial" w:cs="Arial"/>
          <w:sz w:val="28"/>
          <w:szCs w:val="28"/>
          <w:rtl/>
        </w:rPr>
        <w:t xml:space="preserve"> مصادر للبروتين (</w:t>
      </w:r>
      <w:proofErr w:type="spellStart"/>
      <w:r w:rsidRPr="00E6065C">
        <w:rPr>
          <w:rFonts w:ascii="Arial" w:hAnsi="Arial" w:cs="Arial"/>
          <w:sz w:val="28"/>
          <w:szCs w:val="28"/>
          <w:rtl/>
        </w:rPr>
        <w:t>التورتو</w:t>
      </w:r>
      <w:proofErr w:type="spellEnd"/>
      <w:r w:rsidRPr="00E6065C">
        <w:rPr>
          <w:rFonts w:ascii="Arial" w:hAnsi="Arial" w:cs="Arial"/>
          <w:sz w:val="28"/>
          <w:szCs w:val="28"/>
          <w:rtl/>
        </w:rPr>
        <w:t xml:space="preserve"> ، </w:t>
      </w:r>
      <w:proofErr w:type="spellStart"/>
      <w:r w:rsidRPr="00E6065C">
        <w:rPr>
          <w:rFonts w:ascii="Arial" w:hAnsi="Arial" w:cs="Arial"/>
          <w:sz w:val="28"/>
          <w:szCs w:val="28"/>
          <w:rtl/>
        </w:rPr>
        <w:t>الفصة</w:t>
      </w:r>
      <w:proofErr w:type="spellEnd"/>
      <w:r w:rsidRPr="00E6065C">
        <w:rPr>
          <w:rFonts w:ascii="Arial" w:hAnsi="Arial" w:cs="Arial"/>
          <w:sz w:val="28"/>
          <w:szCs w:val="28"/>
          <w:rtl/>
        </w:rPr>
        <w:t xml:space="preserve"> المجففة).</w:t>
      </w:r>
    </w:p>
    <w:p w:rsidR="00546756" w:rsidRPr="00E6065C" w:rsidRDefault="00546756" w:rsidP="00157D11">
      <w:pPr>
        <w:bidi/>
        <w:spacing w:line="360" w:lineRule="auto"/>
        <w:jc w:val="both"/>
        <w:rPr>
          <w:rFonts w:ascii="Arial" w:hAnsi="Arial" w:cs="Arial"/>
          <w:sz w:val="28"/>
          <w:szCs w:val="28"/>
        </w:rPr>
      </w:pPr>
      <w:r w:rsidRPr="00E6065C">
        <w:rPr>
          <w:rFonts w:ascii="Arial" w:hAnsi="Arial" w:cs="Arial"/>
          <w:sz w:val="28"/>
          <w:szCs w:val="28"/>
          <w:rtl/>
        </w:rPr>
        <w:t xml:space="preserve"> - تأجيل الاستخدام: نظرا لدورته المتوسط نسبيا (3 إلى 5 أشهر) ، تترك ذرة العلف التربة للمحاصيل الأخرى أو حتى محصول الذرة الثانية خلال نفس السنة إذا كانت الظروف المناخية تسمح بذلك. من ناحية أخرى ، يتيح حفظها بواسطة </w:t>
      </w:r>
      <w:proofErr w:type="spellStart"/>
      <w:r w:rsidRPr="00E6065C">
        <w:rPr>
          <w:rFonts w:ascii="Arial" w:hAnsi="Arial" w:cs="Arial"/>
          <w:sz w:val="28"/>
          <w:szCs w:val="28"/>
          <w:rtl/>
        </w:rPr>
        <w:t>السيلاج</w:t>
      </w:r>
      <w:proofErr w:type="spellEnd"/>
      <w:r w:rsidRPr="00E6065C">
        <w:rPr>
          <w:rFonts w:ascii="Arial" w:hAnsi="Arial" w:cs="Arial"/>
          <w:sz w:val="28"/>
          <w:szCs w:val="28"/>
          <w:rtl/>
        </w:rPr>
        <w:t xml:space="preserve"> استخدامًا مؤجلًا في الوقت الذي يوفر مزيدًا من المرونة والأمان للمزارعين لإدارة مخزونهم من المواد الغذائية. </w:t>
      </w:r>
    </w:p>
    <w:p w:rsidR="001E2BE5" w:rsidRDefault="00FD7093"/>
    <w:sectPr w:rsidR="001E2BE5" w:rsidSect="00FB6D10">
      <w:pgSz w:w="11906" w:h="16838"/>
      <w:pgMar w:top="1417" w:right="1417" w:bottom="1417" w:left="1417" w:header="708" w:footer="708" w:gutter="0"/>
      <w:pgBorders w:offsetFrom="page">
        <w:top w:val="single" w:sz="12" w:space="24" w:color="943634" w:themeColor="accent2" w:themeShade="BF" w:shadow="1"/>
        <w:left w:val="single" w:sz="12" w:space="24" w:color="943634" w:themeColor="accent2" w:themeShade="BF" w:shadow="1"/>
        <w:bottom w:val="single" w:sz="12" w:space="24" w:color="943634" w:themeColor="accent2" w:themeShade="BF" w:shadow="1"/>
        <w:right w:val="single" w:sz="12" w:space="24" w:color="943634" w:themeColor="accent2" w:themeShade="BF"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2"/>
  </w:compat>
  <w:rsids>
    <w:rsidRoot w:val="00546756"/>
    <w:rsid w:val="00053996"/>
    <w:rsid w:val="00157D11"/>
    <w:rsid w:val="00363FE3"/>
    <w:rsid w:val="00546756"/>
    <w:rsid w:val="00644E75"/>
    <w:rsid w:val="007E3597"/>
    <w:rsid w:val="00A57A01"/>
    <w:rsid w:val="00B21292"/>
    <w:rsid w:val="00B55E38"/>
    <w:rsid w:val="00C83C2D"/>
    <w:rsid w:val="00E20CE1"/>
    <w:rsid w:val="00FB6D10"/>
    <w:rsid w:val="00FD70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56"/>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20C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C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316</Words>
  <Characters>1744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5</cp:revision>
  <dcterms:created xsi:type="dcterms:W3CDTF">2019-11-19T19:08:00Z</dcterms:created>
  <dcterms:modified xsi:type="dcterms:W3CDTF">2019-11-28T12:04:00Z</dcterms:modified>
</cp:coreProperties>
</file>